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B327FD">
        <w:rPr>
          <w:sz w:val="24"/>
          <w:szCs w:val="24"/>
        </w:rPr>
        <w:t>1</w:t>
      </w:r>
      <w:r w:rsidR="00CA0E4A">
        <w:rPr>
          <w:sz w:val="24"/>
          <w:szCs w:val="24"/>
        </w:rPr>
        <w:t>2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  <w:r w:rsidR="00B327FD">
        <w:rPr>
          <w:sz w:val="24"/>
          <w:szCs w:val="24"/>
        </w:rPr>
        <w:t>-01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CA0E4A">
        <w:rPr>
          <w:sz w:val="24"/>
          <w:szCs w:val="24"/>
        </w:rPr>
        <w:t>09</w:t>
      </w:r>
      <w:r w:rsidR="001E60EB" w:rsidRPr="001B0551">
        <w:rPr>
          <w:sz w:val="24"/>
          <w:szCs w:val="24"/>
        </w:rPr>
        <w:t>.</w:t>
      </w:r>
      <w:r w:rsidR="00B327FD">
        <w:rPr>
          <w:sz w:val="24"/>
          <w:szCs w:val="24"/>
        </w:rPr>
        <w:t>1</w:t>
      </w:r>
      <w:r w:rsidR="00CA0E4A">
        <w:rPr>
          <w:sz w:val="24"/>
          <w:szCs w:val="24"/>
        </w:rPr>
        <w:t>1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CA0E4A">
        <w:rPr>
          <w:sz w:val="24"/>
          <w:szCs w:val="24"/>
        </w:rPr>
        <w:t>18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CA0E4A">
        <w:rPr>
          <w:sz w:val="24"/>
          <w:szCs w:val="24"/>
        </w:rPr>
        <w:t>11</w:t>
      </w:r>
      <w:r w:rsidR="002067EB" w:rsidRPr="001B0551">
        <w:rPr>
          <w:sz w:val="24"/>
          <w:szCs w:val="24"/>
        </w:rPr>
        <w:t>.</w:t>
      </w:r>
      <w:r w:rsidR="00E91C17">
        <w:rPr>
          <w:sz w:val="24"/>
          <w:szCs w:val="24"/>
        </w:rPr>
        <w:t>1</w:t>
      </w:r>
      <w:r w:rsidR="00CA0E4A">
        <w:rPr>
          <w:sz w:val="24"/>
          <w:szCs w:val="24"/>
        </w:rPr>
        <w:t>1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B327FD">
        <w:rPr>
          <w:sz w:val="24"/>
          <w:szCs w:val="24"/>
        </w:rPr>
        <w:t>petak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516318" w:rsidRPr="00516318">
        <w:rPr>
          <w:sz w:val="24"/>
          <w:szCs w:val="24"/>
        </w:rPr>
        <w:t>07</w:t>
      </w:r>
      <w:r w:rsidR="00E91C17" w:rsidRPr="00516318">
        <w:rPr>
          <w:sz w:val="24"/>
          <w:szCs w:val="24"/>
        </w:rPr>
        <w:t>:</w:t>
      </w:r>
      <w:r w:rsidR="00516318" w:rsidRPr="00516318">
        <w:rPr>
          <w:sz w:val="24"/>
          <w:szCs w:val="24"/>
        </w:rPr>
        <w:t>00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CA0E4A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CA0E4A">
        <w:rPr>
          <w:sz w:val="24"/>
          <w:szCs w:val="24"/>
        </w:rPr>
        <w:t>21</w:t>
      </w:r>
      <w:r w:rsidRPr="00C86702">
        <w:rPr>
          <w:sz w:val="24"/>
          <w:szCs w:val="24"/>
        </w:rPr>
        <w:t>.</w:t>
      </w:r>
      <w:r w:rsidR="00871E00">
        <w:rPr>
          <w:sz w:val="24"/>
          <w:szCs w:val="24"/>
        </w:rPr>
        <w:t>10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CA0E4A" w:rsidRDefault="00CA0E4A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Prijedlog Financijskog plana za 2023. godinu, projekcija za 2024. i 2025. godinu</w:t>
      </w:r>
    </w:p>
    <w:p w:rsidR="00E206DF" w:rsidRDefault="00E206DF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B327FD" w:rsidRDefault="00B327FD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40442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F6C89"/>
    <w:rsid w:val="00804F8A"/>
    <w:rsid w:val="00831B1D"/>
    <w:rsid w:val="008450EC"/>
    <w:rsid w:val="00854314"/>
    <w:rsid w:val="00871E00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327FD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91C17"/>
    <w:rsid w:val="00E95105"/>
    <w:rsid w:val="00EA363E"/>
    <w:rsid w:val="00EA7F38"/>
    <w:rsid w:val="00EC49C4"/>
    <w:rsid w:val="00ED3741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57</cp:revision>
  <cp:lastPrinted>2022-04-22T04:51:00Z</cp:lastPrinted>
  <dcterms:created xsi:type="dcterms:W3CDTF">2020-01-28T08:42:00Z</dcterms:created>
  <dcterms:modified xsi:type="dcterms:W3CDTF">2022-11-09T14:56:00Z</dcterms:modified>
</cp:coreProperties>
</file>